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5098" w14:textId="77777777" w:rsidR="006E4E95" w:rsidRPr="006668CE" w:rsidRDefault="006E4E95" w:rsidP="006E4E95">
      <w:r w:rsidRPr="0096683B">
        <w:rPr>
          <w:rFonts w:ascii="Calibri" w:eastAsia="Times New Roman" w:hAnsi="Calibri" w:cs="Arial"/>
          <w:noProof/>
          <w:sz w:val="40"/>
          <w:szCs w:val="40"/>
          <w:lang w:eastAsia="en-CA"/>
        </w:rPr>
        <w:drawing>
          <wp:anchor distT="0" distB="0" distL="114300" distR="114300" simplePos="0" relativeHeight="251660288" behindDoc="1" locked="0" layoutInCell="1" allowOverlap="1" wp14:anchorId="44612BD4" wp14:editId="5EDB4439">
            <wp:simplePos x="0" y="0"/>
            <wp:positionH relativeFrom="column">
              <wp:posOffset>1287780</wp:posOffset>
            </wp:positionH>
            <wp:positionV relativeFrom="paragraph">
              <wp:posOffset>525780</wp:posOffset>
            </wp:positionV>
            <wp:extent cx="2597150" cy="7162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83B">
        <w:rPr>
          <w:rFonts w:ascii="Calibri" w:eastAsia="Times New Roman" w:hAnsi="Calibri" w:cs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D5213D" wp14:editId="3768F5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14750" cy="1933575"/>
                <wp:effectExtent l="0" t="0" r="19050" b="285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1933575"/>
                          <a:chOff x="1545" y="1651"/>
                          <a:chExt cx="5850" cy="304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545" y="1651"/>
                            <a:ext cx="154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3090" y="1665"/>
                            <a:ext cx="0" cy="30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3090" y="4696"/>
                            <a:ext cx="43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19E29" id="Group 1" o:spid="_x0000_s1026" style="position:absolute;margin-left:0;margin-top:0;width:292.5pt;height:152.25pt;z-index:251659264" coordorigin="1545,1651" coordsize="5850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">
                <v:line id="Line 3" o:spid="_x0000_s1027" style="position:absolute;visibility:visible;mso-wrap-style:square" from="1545,1651" to="3089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v:line id="Line 4" o:spid="_x0000_s1028" style="position:absolute;visibility:visible;mso-wrap-style:square" from="3090,1665" to="309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v:line id="Line 5" o:spid="_x0000_s1029" style="position:absolute;visibility:visible;mso-wrap-style:square" from="3090,4696" to="7395,4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</v:group>
            </w:pict>
          </mc:Fallback>
        </mc:AlternateContent>
      </w:r>
    </w:p>
    <w:p w14:paraId="4B8FB0AF" w14:textId="77777777" w:rsidR="006E4E95" w:rsidRPr="006668CE" w:rsidRDefault="006E4E95" w:rsidP="006E4E95"/>
    <w:p w14:paraId="6279FEC4" w14:textId="77777777" w:rsidR="006E4E95" w:rsidRPr="0096683B" w:rsidRDefault="006E4E95" w:rsidP="006E4E95">
      <w:pPr>
        <w:spacing w:after="0" w:line="240" w:lineRule="auto"/>
        <w:rPr>
          <w:rFonts w:ascii="Calibri" w:eastAsia="Times New Roman" w:hAnsi="Calibri" w:cs="Times New Roman"/>
          <w:sz w:val="40"/>
          <w:szCs w:val="40"/>
          <w:lang w:eastAsia="en-CA"/>
        </w:rPr>
      </w:pPr>
      <w:r>
        <w:rPr>
          <w:rFonts w:ascii="Calibri" w:eastAsia="Times New Roman" w:hAnsi="Calibri" w:cs="Times New Roman"/>
          <w:sz w:val="40"/>
          <w:szCs w:val="40"/>
          <w:lang w:eastAsia="en-CA"/>
        </w:rPr>
        <w:t>Council</w:t>
      </w:r>
    </w:p>
    <w:p w14:paraId="7D2F9332" w14:textId="77777777" w:rsidR="006E4E95" w:rsidRPr="0096683B" w:rsidRDefault="006E4E95" w:rsidP="006E4E95">
      <w:pPr>
        <w:tabs>
          <w:tab w:val="left" w:pos="1920"/>
        </w:tabs>
        <w:spacing w:after="0" w:line="240" w:lineRule="auto"/>
        <w:rPr>
          <w:rFonts w:ascii="Calibri" w:eastAsia="Times New Roman" w:hAnsi="Calibri" w:cs="Times New Roman"/>
          <w:sz w:val="40"/>
          <w:szCs w:val="40"/>
          <w:lang w:eastAsia="en-CA"/>
        </w:rPr>
      </w:pPr>
      <w:r w:rsidRPr="0096683B">
        <w:rPr>
          <w:rFonts w:ascii="Calibri" w:eastAsia="Times New Roman" w:hAnsi="Calibri" w:cs="Times New Roman"/>
          <w:sz w:val="40"/>
          <w:szCs w:val="40"/>
          <w:lang w:eastAsia="en-CA"/>
        </w:rPr>
        <w:t>Minutes</w:t>
      </w:r>
    </w:p>
    <w:p w14:paraId="252ED7E2" w14:textId="77777777" w:rsidR="006E4E95" w:rsidRDefault="006E4E95" w:rsidP="006E4E95">
      <w:pPr>
        <w:tabs>
          <w:tab w:val="left" w:pos="6264"/>
        </w:tabs>
      </w:pPr>
    </w:p>
    <w:p w14:paraId="111CB02D" w14:textId="77777777" w:rsidR="006E4E95" w:rsidRDefault="006E4E95" w:rsidP="006E4E95">
      <w:pPr>
        <w:tabs>
          <w:tab w:val="left" w:pos="6264"/>
        </w:tabs>
      </w:pPr>
    </w:p>
    <w:p w14:paraId="149F753C" w14:textId="77777777" w:rsidR="006E4E95" w:rsidRDefault="006E4E95" w:rsidP="006E4E95">
      <w:pPr>
        <w:tabs>
          <w:tab w:val="left" w:pos="6264"/>
        </w:tabs>
      </w:pPr>
    </w:p>
    <w:p w14:paraId="12A724CC" w14:textId="77777777" w:rsidR="006E4E95" w:rsidRDefault="006E4E95" w:rsidP="00D7199C">
      <w:pPr>
        <w:tabs>
          <w:tab w:val="left" w:pos="6264"/>
        </w:tabs>
      </w:pPr>
    </w:p>
    <w:p w14:paraId="5A3B0984" w14:textId="7FDB144F" w:rsidR="00D7199C" w:rsidRDefault="00D7199C" w:rsidP="00D7199C">
      <w:pPr>
        <w:tabs>
          <w:tab w:val="left" w:pos="6264"/>
        </w:tabs>
      </w:pPr>
      <w:r>
        <w:t xml:space="preserve">SCPT Council Meeting Minutes via Teleconference on </w:t>
      </w:r>
      <w:r w:rsidR="005866A6">
        <w:t>April 2</w:t>
      </w:r>
      <w:r>
        <w:t xml:space="preserve">2, 2021 via </w:t>
      </w:r>
      <w:proofErr w:type="spellStart"/>
      <w:r>
        <w:t>Redbooth</w:t>
      </w:r>
      <w:proofErr w:type="spellEnd"/>
      <w:r>
        <w:t xml:space="preserve"> 7:</w:t>
      </w:r>
      <w:r w:rsidR="005866A6">
        <w:t>3</w:t>
      </w:r>
      <w:r>
        <w:t>0</w:t>
      </w:r>
      <w:r w:rsidR="00DA52E7">
        <w:t>-8:39 pm</w:t>
      </w:r>
    </w:p>
    <w:p w14:paraId="25E8F4BB" w14:textId="10AE5D62" w:rsidR="00D7199C" w:rsidRDefault="006E4E95" w:rsidP="00D7199C">
      <w:r>
        <w:t>Present</w:t>
      </w:r>
      <w:r w:rsidR="00D7199C">
        <w:t xml:space="preserve"> through Zoom: B. Green (EDR); D. Pitura; C. Cuddington; L. McLellan; J. Hunchak; J. Grant; A. Crow; K. Horvey; </w:t>
      </w:r>
      <w:proofErr w:type="spellStart"/>
      <w:proofErr w:type="gramStart"/>
      <w:r w:rsidR="00D7199C">
        <w:t>D.Poncsak</w:t>
      </w:r>
      <w:proofErr w:type="spellEnd"/>
      <w:proofErr w:type="gramEnd"/>
      <w:r w:rsidR="00D7199C">
        <w:t>; K. Harrison; K. Large; M. Rasmussen (SCPT lawyer)</w:t>
      </w:r>
    </w:p>
    <w:p w14:paraId="7501735C" w14:textId="56F8FF1A" w:rsidR="00D7199C" w:rsidRPr="00DD507C" w:rsidRDefault="00D7199C" w:rsidP="00D7199C">
      <w:pPr>
        <w:tabs>
          <w:tab w:val="left" w:pos="6264"/>
        </w:tabs>
        <w:rPr>
          <w:lang w:val="fr-FR"/>
        </w:rPr>
      </w:pPr>
      <w:proofErr w:type="gramStart"/>
      <w:r w:rsidRPr="00DD507C">
        <w:rPr>
          <w:lang w:val="fr-FR"/>
        </w:rPr>
        <w:t>Absent:</w:t>
      </w:r>
      <w:proofErr w:type="gramEnd"/>
      <w:r w:rsidRPr="00DD507C">
        <w:rPr>
          <w:lang w:val="fr-FR"/>
        </w:rPr>
        <w:t xml:space="preserve"> D. Shuya; K. Mueller.  </w:t>
      </w:r>
    </w:p>
    <w:p w14:paraId="53B390EC" w14:textId="11F3DEAA" w:rsidR="00D7199C" w:rsidRDefault="00DA52E7" w:rsidP="00D7199C">
      <w:r>
        <w:t xml:space="preserve">Documents provided by </w:t>
      </w:r>
      <w:r w:rsidR="00D7199C">
        <w:t>B. Green</w:t>
      </w:r>
      <w:r>
        <w:t xml:space="preserve"> before meeting</w:t>
      </w:r>
      <w:r w:rsidR="00D7199C">
        <w:t xml:space="preserve">. </w:t>
      </w:r>
    </w:p>
    <w:p w14:paraId="2ACB9B5B" w14:textId="5D9B5737" w:rsidR="00D7199C" w:rsidRDefault="00F06A0E" w:rsidP="00D7199C">
      <w:r>
        <w:t xml:space="preserve">Call to order: </w:t>
      </w:r>
      <w:r w:rsidR="00D7199C">
        <w:t>7:</w:t>
      </w:r>
      <w:r w:rsidR="00AD0279">
        <w:t>30</w:t>
      </w:r>
      <w:r w:rsidR="00D7199C">
        <w:t xml:space="preserve"> pm by D. Pitura</w:t>
      </w:r>
    </w:p>
    <w:p w14:paraId="3F728A24" w14:textId="6FF9929F" w:rsidR="00DA52E7" w:rsidRDefault="00DA52E7" w:rsidP="00F06A0E">
      <w:pPr>
        <w:pStyle w:val="ListParagraph"/>
        <w:numPr>
          <w:ilvl w:val="0"/>
          <w:numId w:val="3"/>
        </w:numPr>
      </w:pPr>
      <w:r>
        <w:t>Information from Legislation Committee</w:t>
      </w:r>
    </w:p>
    <w:p w14:paraId="547AC6BC" w14:textId="77777777" w:rsidR="00F06A0E" w:rsidRDefault="00F06A0E" w:rsidP="00F06A0E">
      <w:pPr>
        <w:pStyle w:val="ListParagraph"/>
      </w:pPr>
    </w:p>
    <w:p w14:paraId="74470BBC" w14:textId="5443015A" w:rsidR="00DA52E7" w:rsidRDefault="00DA52E7" w:rsidP="00DA52E7">
      <w:pPr>
        <w:pStyle w:val="ListParagraph"/>
        <w:numPr>
          <w:ilvl w:val="0"/>
          <w:numId w:val="2"/>
        </w:numPr>
      </w:pPr>
      <w:r>
        <w:t xml:space="preserve">Information provided to Council by Legislation Committee </w:t>
      </w:r>
      <w:r w:rsidR="0070170E">
        <w:t xml:space="preserve">was </w:t>
      </w:r>
      <w:r>
        <w:t xml:space="preserve">reviewed including attached draft of bylaw amendment. </w:t>
      </w:r>
    </w:p>
    <w:p w14:paraId="30E31DFF" w14:textId="10A83D1E" w:rsidR="00DA52E7" w:rsidRDefault="00DA52E7" w:rsidP="00DA52E7">
      <w:pPr>
        <w:pStyle w:val="ListParagraph"/>
        <w:numPr>
          <w:ilvl w:val="0"/>
          <w:numId w:val="2"/>
        </w:numPr>
      </w:pPr>
      <w:r>
        <w:t xml:space="preserve">M. Rasmussen discussed reasoning for separating 1 a and b in the bylaw. Restricted license holder information </w:t>
      </w:r>
      <w:r w:rsidR="00F316B4">
        <w:t>requires</w:t>
      </w:r>
      <w:r>
        <w:t xml:space="preserve"> a written component so by splitting the bylaw it will allow for the separation between restricted license and full licensure. </w:t>
      </w:r>
    </w:p>
    <w:p w14:paraId="00AC0ABD" w14:textId="0C9F21E9" w:rsidR="00DA52E7" w:rsidRDefault="00DA52E7" w:rsidP="00DA52E7">
      <w:pPr>
        <w:pStyle w:val="ListParagraph"/>
        <w:numPr>
          <w:ilvl w:val="0"/>
          <w:numId w:val="2"/>
        </w:numPr>
      </w:pPr>
      <w:r>
        <w:t xml:space="preserve">Public rep inquiring about what ‘a manner satisfactory to Council’ would be. </w:t>
      </w:r>
    </w:p>
    <w:p w14:paraId="4FE4A4A3" w14:textId="44D39411" w:rsidR="00DA52E7" w:rsidRDefault="00DA52E7" w:rsidP="00DA52E7">
      <w:pPr>
        <w:pStyle w:val="ListParagraph"/>
        <w:numPr>
          <w:ilvl w:val="0"/>
          <w:numId w:val="2"/>
        </w:numPr>
      </w:pPr>
      <w:r>
        <w:t xml:space="preserve">EDR was hopeful a national consensus on this matter but a few jurisdictions will not be changing their bylaws at this time. </w:t>
      </w:r>
    </w:p>
    <w:p w14:paraId="799542BD" w14:textId="29BB8E7E" w:rsidR="00AD0279" w:rsidRDefault="00886462" w:rsidP="00D7199C">
      <w:pPr>
        <w:pStyle w:val="ListParagraph"/>
        <w:numPr>
          <w:ilvl w:val="0"/>
          <w:numId w:val="2"/>
        </w:numPr>
      </w:pPr>
      <w:r>
        <w:t xml:space="preserve">EDR reporting that </w:t>
      </w:r>
      <w:r w:rsidR="00AD0279">
        <w:t xml:space="preserve">BC </w:t>
      </w:r>
      <w:r>
        <w:t xml:space="preserve">is </w:t>
      </w:r>
      <w:r w:rsidR="00AD0279">
        <w:t xml:space="preserve">working on </w:t>
      </w:r>
      <w:r>
        <w:t xml:space="preserve">an </w:t>
      </w:r>
      <w:r w:rsidR="00AD0279">
        <w:t>exemption but their M</w:t>
      </w:r>
      <w:r w:rsidR="001A471F">
        <w:t>inistry of Health (M</w:t>
      </w:r>
      <w:r w:rsidR="00AD0279">
        <w:t>OH</w:t>
      </w:r>
      <w:r w:rsidR="001A471F">
        <w:t>)</w:t>
      </w:r>
      <w:r w:rsidR="00AD0279">
        <w:t xml:space="preserve"> </w:t>
      </w:r>
      <w:r>
        <w:t xml:space="preserve">is uncertain if they will support it </w:t>
      </w:r>
      <w:r w:rsidR="00AD0279">
        <w:t xml:space="preserve">due </w:t>
      </w:r>
      <w:r w:rsidR="0070170E">
        <w:t xml:space="preserve">to a </w:t>
      </w:r>
      <w:r>
        <w:t xml:space="preserve">history of issues </w:t>
      </w:r>
      <w:r w:rsidR="0070170E">
        <w:t>with</w:t>
      </w:r>
      <w:r>
        <w:t xml:space="preserve"> physicians regarding</w:t>
      </w:r>
      <w:r w:rsidR="00AD0279">
        <w:t xml:space="preserve"> labor and mobility</w:t>
      </w:r>
      <w:r>
        <w:t>.</w:t>
      </w:r>
      <w:r w:rsidR="00AD0279">
        <w:t xml:space="preserve"> Alberta is also considering this but need a ‘valid evaluation method’. Quebec will put their 15 candidates through their OSC</w:t>
      </w:r>
      <w:r w:rsidR="00F316B4">
        <w:t>E</w:t>
      </w:r>
      <w:r w:rsidR="00AD0279">
        <w:t xml:space="preserve"> grad exam.  Ontario’s legislation </w:t>
      </w:r>
      <w:r w:rsidR="00F316B4">
        <w:t>states</w:t>
      </w:r>
      <w:r w:rsidR="00AD0279">
        <w:t xml:space="preserve"> their registration committee can exempt people but they are not going to utilize this </w:t>
      </w:r>
      <w:r w:rsidR="0070170E">
        <w:t xml:space="preserve">option </w:t>
      </w:r>
      <w:r w:rsidR="00AD0279">
        <w:t>right now.  Manitoba</w:t>
      </w:r>
      <w:r w:rsidR="00F316B4">
        <w:t xml:space="preserve">, Newfoundland and Maritimes </w:t>
      </w:r>
      <w:r w:rsidR="00AD0279">
        <w:t>are holding the line and Yukon has no room for adjustment.</w:t>
      </w:r>
    </w:p>
    <w:p w14:paraId="231BB592" w14:textId="2DB4D20E" w:rsidR="00F06A0E" w:rsidRDefault="00F06A0E" w:rsidP="00D7199C">
      <w:pPr>
        <w:pStyle w:val="ListParagraph"/>
        <w:numPr>
          <w:ilvl w:val="0"/>
          <w:numId w:val="2"/>
        </w:numPr>
      </w:pPr>
      <w:r>
        <w:t xml:space="preserve">M. Rasmussen reminds Council that due to the Act an exam </w:t>
      </w:r>
      <w:r w:rsidR="001A471F">
        <w:t xml:space="preserve">is still </w:t>
      </w:r>
      <w:r>
        <w:t xml:space="preserve">required to </w:t>
      </w:r>
      <w:r w:rsidR="0070170E">
        <w:t xml:space="preserve">be </w:t>
      </w:r>
      <w:r>
        <w:t xml:space="preserve">completed to be a fully registered physiotherapist you cannot change this with a bylaw. </w:t>
      </w:r>
    </w:p>
    <w:p w14:paraId="0D475D24" w14:textId="77777777" w:rsidR="0070170E" w:rsidRDefault="00F06A0E" w:rsidP="00D7199C">
      <w:pPr>
        <w:pStyle w:val="ListParagraph"/>
        <w:numPr>
          <w:ilvl w:val="0"/>
          <w:numId w:val="2"/>
        </w:numPr>
      </w:pPr>
      <w:r>
        <w:t>Discussion about draft bylaw wor</w:t>
      </w:r>
      <w:r w:rsidR="0070170E">
        <w:t>ding.</w:t>
      </w:r>
    </w:p>
    <w:p w14:paraId="7E6B3D8B" w14:textId="4E348A67" w:rsidR="00F06A0E" w:rsidRDefault="0070170E" w:rsidP="00D7199C">
      <w:pPr>
        <w:pStyle w:val="ListParagraph"/>
        <w:numPr>
          <w:ilvl w:val="0"/>
          <w:numId w:val="2"/>
        </w:numPr>
      </w:pPr>
      <w:r>
        <w:t>Discussion regarding</w:t>
      </w:r>
      <w:r w:rsidR="00F06A0E">
        <w:t xml:space="preserve"> if Council will be making individual decisions on who is eligible of this option. </w:t>
      </w:r>
    </w:p>
    <w:p w14:paraId="44AFF5AB" w14:textId="03B46A0F" w:rsidR="00F06A0E" w:rsidRDefault="00F06A0E" w:rsidP="00D7199C">
      <w:pPr>
        <w:pStyle w:val="ListParagraph"/>
        <w:numPr>
          <w:ilvl w:val="0"/>
          <w:numId w:val="2"/>
        </w:numPr>
      </w:pPr>
      <w:r>
        <w:t>Bylaw is written for long term options</w:t>
      </w:r>
      <w:r w:rsidR="001A471F">
        <w:t xml:space="preserve"> or future extenuating circumstances</w:t>
      </w:r>
      <w:r>
        <w:t xml:space="preserve"> and not just Covid specific.  </w:t>
      </w:r>
    </w:p>
    <w:p w14:paraId="75F9CDF3" w14:textId="0FB74F76" w:rsidR="00F06A0E" w:rsidRDefault="00F06A0E" w:rsidP="00D7199C">
      <w:pPr>
        <w:pStyle w:val="ListParagraph"/>
        <w:numPr>
          <w:ilvl w:val="0"/>
          <w:numId w:val="2"/>
        </w:numPr>
      </w:pPr>
      <w:r>
        <w:lastRenderedPageBreak/>
        <w:t xml:space="preserve">Will need extensive policy and procedures completed if this bylaw amendment is accepted.  </w:t>
      </w:r>
    </w:p>
    <w:p w14:paraId="4FC4FA90" w14:textId="090C0311" w:rsidR="00D50F6E" w:rsidRPr="00666E26" w:rsidRDefault="00D50F6E" w:rsidP="00F06A0E">
      <w:pPr>
        <w:ind w:firstLine="360"/>
      </w:pPr>
      <w:r w:rsidRPr="0042174C">
        <w:rPr>
          <w:b/>
          <w:bCs/>
        </w:rPr>
        <w:t xml:space="preserve">Motion: </w:t>
      </w:r>
      <w:r>
        <w:rPr>
          <w:b/>
          <w:bCs/>
        </w:rPr>
        <w:t xml:space="preserve">that Council approve Regulatory Bylaw 4 amendments as attached.   </w:t>
      </w:r>
    </w:p>
    <w:p w14:paraId="52CD495E" w14:textId="0E21A986" w:rsidR="00D50F6E" w:rsidRDefault="00F06A0E" w:rsidP="00D50F6E">
      <w:pPr>
        <w:tabs>
          <w:tab w:val="left" w:pos="6264"/>
        </w:tabs>
      </w:pPr>
      <w:r>
        <w:t xml:space="preserve">       M</w:t>
      </w:r>
      <w:r w:rsidR="00D50F6E">
        <w:t xml:space="preserve">over:  </w:t>
      </w:r>
      <w:r>
        <w:t>K. Horvey</w:t>
      </w:r>
    </w:p>
    <w:p w14:paraId="288479EF" w14:textId="32F768B0" w:rsidR="00D50F6E" w:rsidRDefault="00F06A0E" w:rsidP="00D50F6E">
      <w:pPr>
        <w:tabs>
          <w:tab w:val="left" w:pos="6264"/>
        </w:tabs>
      </w:pPr>
      <w:r>
        <w:t xml:space="preserve">       </w:t>
      </w:r>
      <w:r w:rsidR="00D50F6E">
        <w:t xml:space="preserve">Seconder:  </w:t>
      </w:r>
      <w:r>
        <w:t xml:space="preserve">D. </w:t>
      </w:r>
      <w:proofErr w:type="spellStart"/>
      <w:r>
        <w:t>Poncsak</w:t>
      </w:r>
      <w:proofErr w:type="spellEnd"/>
    </w:p>
    <w:p w14:paraId="7D46970B" w14:textId="6EFD1D72" w:rsidR="00D50F6E" w:rsidRDefault="00F06A0E" w:rsidP="00D50F6E">
      <w:pPr>
        <w:tabs>
          <w:tab w:val="left" w:pos="6264"/>
        </w:tabs>
        <w:rPr>
          <w:b/>
          <w:bCs/>
        </w:rPr>
      </w:pPr>
      <w:r>
        <w:rPr>
          <w:b/>
          <w:bCs/>
        </w:rPr>
        <w:t xml:space="preserve">       </w:t>
      </w:r>
      <w:r w:rsidR="00D50F6E" w:rsidRPr="0042174C">
        <w:rPr>
          <w:b/>
          <w:bCs/>
        </w:rPr>
        <w:t>CARRIED: MOTION</w:t>
      </w:r>
      <w:r w:rsidR="00DD507C">
        <w:rPr>
          <w:b/>
          <w:bCs/>
        </w:rPr>
        <w:t xml:space="preserve"> 21.016</w:t>
      </w:r>
    </w:p>
    <w:p w14:paraId="61674FF2" w14:textId="16FDC6FE" w:rsidR="00FA0993" w:rsidRDefault="00FA0993" w:rsidP="00FA0993">
      <w:pPr>
        <w:pStyle w:val="ListParagraph"/>
        <w:numPr>
          <w:ilvl w:val="0"/>
          <w:numId w:val="2"/>
        </w:numPr>
      </w:pPr>
      <w:r>
        <w:t>EDR states this bylaw approval does not go to membership first but is required to be circulated to NIRO and other jurisdictions and we submit this feedback</w:t>
      </w:r>
      <w:r w:rsidR="0070170E">
        <w:t xml:space="preserve"> with the bylaw to the MOH</w:t>
      </w:r>
      <w:r>
        <w:t>. Once MOH receives our application they will do a labor and mobility review. If allowed by MOH to proceed</w:t>
      </w:r>
      <w:r w:rsidR="0070170E">
        <w:t>,</w:t>
      </w:r>
      <w:r>
        <w:t xml:space="preserve"> a formal request by Council will be made. If accepted by MOH it will be in force.  AGM will allow a vote by membership and if they vote it down it is completed. </w:t>
      </w:r>
    </w:p>
    <w:p w14:paraId="444D37ED" w14:textId="77777777" w:rsidR="00FA0993" w:rsidRPr="00D0132D" w:rsidRDefault="00FA0993" w:rsidP="00D50F6E">
      <w:pPr>
        <w:tabs>
          <w:tab w:val="left" w:pos="6264"/>
        </w:tabs>
      </w:pPr>
    </w:p>
    <w:p w14:paraId="2B8AD567" w14:textId="61225B2F" w:rsidR="00CF21A2" w:rsidRDefault="00FA0993" w:rsidP="00FA0993">
      <w:pPr>
        <w:pStyle w:val="ListParagraph"/>
        <w:numPr>
          <w:ilvl w:val="0"/>
          <w:numId w:val="3"/>
        </w:numPr>
        <w:tabs>
          <w:tab w:val="left" w:pos="6264"/>
        </w:tabs>
      </w:pPr>
      <w:r>
        <w:t>Communication with SCPT membership</w:t>
      </w:r>
    </w:p>
    <w:p w14:paraId="7E110990" w14:textId="77777777" w:rsidR="00A604CA" w:rsidRDefault="00A604CA" w:rsidP="00A604CA">
      <w:pPr>
        <w:pStyle w:val="ListParagraph"/>
        <w:tabs>
          <w:tab w:val="left" w:pos="6264"/>
        </w:tabs>
      </w:pPr>
    </w:p>
    <w:p w14:paraId="3AB12D8A" w14:textId="11D046B7" w:rsidR="00FA0993" w:rsidRDefault="00FA0993" w:rsidP="00FA0993">
      <w:pPr>
        <w:pStyle w:val="ListParagraph"/>
        <w:numPr>
          <w:ilvl w:val="0"/>
          <w:numId w:val="2"/>
        </w:numPr>
        <w:tabs>
          <w:tab w:val="left" w:pos="6264"/>
        </w:tabs>
      </w:pPr>
      <w:r>
        <w:t xml:space="preserve">What do we want to share in our eblast? The direction Council is taking? The actual bylaw? </w:t>
      </w:r>
    </w:p>
    <w:p w14:paraId="7E358B2E" w14:textId="1D11C561" w:rsidR="00FA0993" w:rsidRDefault="00FA0993" w:rsidP="00FA0993">
      <w:pPr>
        <w:pStyle w:val="ListParagraph"/>
        <w:numPr>
          <w:ilvl w:val="0"/>
          <w:numId w:val="2"/>
        </w:numPr>
        <w:tabs>
          <w:tab w:val="left" w:pos="6264"/>
        </w:tabs>
      </w:pPr>
      <w:r>
        <w:t xml:space="preserve">Extensive discussion.  </w:t>
      </w:r>
    </w:p>
    <w:p w14:paraId="4DCDEBFC" w14:textId="77BF33F0" w:rsidR="00FA0993" w:rsidRDefault="00FA0993" w:rsidP="00FA0993">
      <w:pPr>
        <w:pStyle w:val="ListParagraph"/>
        <w:numPr>
          <w:ilvl w:val="0"/>
          <w:numId w:val="2"/>
        </w:numPr>
        <w:tabs>
          <w:tab w:val="left" w:pos="6264"/>
        </w:tabs>
      </w:pPr>
      <w:r>
        <w:t xml:space="preserve">EDR to get an updated draft of eblast and send to Council. </w:t>
      </w:r>
    </w:p>
    <w:p w14:paraId="6C8F4B80" w14:textId="17B92C13" w:rsidR="00FA0993" w:rsidRPr="00D0132D" w:rsidRDefault="00FA0993" w:rsidP="00FA0993">
      <w:pPr>
        <w:pStyle w:val="ListParagraph"/>
        <w:numPr>
          <w:ilvl w:val="0"/>
          <w:numId w:val="2"/>
        </w:numPr>
        <w:tabs>
          <w:tab w:val="left" w:pos="6264"/>
        </w:tabs>
      </w:pPr>
      <w:r>
        <w:t xml:space="preserve">U of S student reps will disperse the eblast to U of S PT student body when the eblast is sent out to membership.  </w:t>
      </w:r>
    </w:p>
    <w:p w14:paraId="6149C175" w14:textId="6EC0D47B" w:rsidR="00CF21A2" w:rsidRPr="009A060A" w:rsidRDefault="00CF21A2" w:rsidP="00CF21A2">
      <w:pPr>
        <w:rPr>
          <w:b/>
          <w:bCs/>
        </w:rPr>
      </w:pPr>
      <w:r w:rsidRPr="009A060A">
        <w:rPr>
          <w:b/>
          <w:bCs/>
        </w:rPr>
        <w:t>A</w:t>
      </w:r>
      <w:r>
        <w:rPr>
          <w:b/>
          <w:bCs/>
        </w:rPr>
        <w:t>CTION</w:t>
      </w:r>
      <w:r w:rsidRPr="009A060A">
        <w:rPr>
          <w:b/>
          <w:bCs/>
        </w:rPr>
        <w:t xml:space="preserve">: </w:t>
      </w:r>
      <w:r w:rsidR="00D0132D">
        <w:rPr>
          <w:b/>
          <w:bCs/>
        </w:rPr>
        <w:t>B. Green to update eblast and send to Council for final draft approval before sending to membership.</w:t>
      </w:r>
    </w:p>
    <w:p w14:paraId="42FC4C6D" w14:textId="6EA8E44D" w:rsidR="00FA0993" w:rsidRDefault="00D0132D" w:rsidP="00FA0993">
      <w:pPr>
        <w:pStyle w:val="ListParagraph"/>
        <w:numPr>
          <w:ilvl w:val="0"/>
          <w:numId w:val="3"/>
        </w:numPr>
        <w:tabs>
          <w:tab w:val="left" w:pos="6264"/>
        </w:tabs>
      </w:pPr>
      <w:r w:rsidRPr="00D0132D">
        <w:t xml:space="preserve">CCPUP </w:t>
      </w:r>
      <w:r w:rsidR="00FA0993">
        <w:t xml:space="preserve">Letter reviewed. </w:t>
      </w:r>
    </w:p>
    <w:p w14:paraId="604B5C13" w14:textId="77777777" w:rsidR="00A604CA" w:rsidRDefault="00A604CA" w:rsidP="00A604CA">
      <w:pPr>
        <w:pStyle w:val="ListParagraph"/>
        <w:tabs>
          <w:tab w:val="left" w:pos="6264"/>
        </w:tabs>
      </w:pPr>
    </w:p>
    <w:p w14:paraId="7C0A67DC" w14:textId="461839B7" w:rsidR="00FA0993" w:rsidRDefault="00FA0993" w:rsidP="00FA0993">
      <w:pPr>
        <w:pStyle w:val="ListParagraph"/>
        <w:tabs>
          <w:tab w:val="left" w:pos="6264"/>
        </w:tabs>
      </w:pPr>
      <w:r>
        <w:t>-Public rep asking in terms of the supervisor role. What would happen if competencies not met, and who is responsible for pass/fail? EDR saying pass/fail is decided by Registration Committee.  All details would first need to be approved by Council outlining parameters first before this being implemented.</w:t>
      </w:r>
    </w:p>
    <w:p w14:paraId="2A6B0224" w14:textId="77777777" w:rsidR="00A604CA" w:rsidRDefault="00A604CA" w:rsidP="00FA0993">
      <w:pPr>
        <w:pStyle w:val="ListParagraph"/>
        <w:tabs>
          <w:tab w:val="left" w:pos="6264"/>
        </w:tabs>
      </w:pPr>
    </w:p>
    <w:p w14:paraId="7C77A39C" w14:textId="663DDEB1" w:rsidR="00FA0993" w:rsidRDefault="00FA0993" w:rsidP="00FA0993">
      <w:pPr>
        <w:pStyle w:val="ListParagraph"/>
        <w:numPr>
          <w:ilvl w:val="0"/>
          <w:numId w:val="3"/>
        </w:numPr>
        <w:tabs>
          <w:tab w:val="left" w:pos="6264"/>
        </w:tabs>
      </w:pPr>
      <w:r>
        <w:t xml:space="preserve">CAPR announcement of June exam cancellation. </w:t>
      </w:r>
    </w:p>
    <w:p w14:paraId="6E950E4E" w14:textId="77777777" w:rsidR="00A604CA" w:rsidRDefault="00A604CA" w:rsidP="00A604CA">
      <w:pPr>
        <w:pStyle w:val="ListParagraph"/>
        <w:tabs>
          <w:tab w:val="left" w:pos="6264"/>
        </w:tabs>
      </w:pPr>
    </w:p>
    <w:p w14:paraId="79AF773B" w14:textId="3B556A70" w:rsidR="00FA0993" w:rsidRDefault="00FA0993" w:rsidP="00FA0993">
      <w:pPr>
        <w:pStyle w:val="ListParagraph"/>
        <w:numPr>
          <w:ilvl w:val="0"/>
          <w:numId w:val="2"/>
        </w:numPr>
        <w:tabs>
          <w:tab w:val="left" w:pos="6264"/>
        </w:tabs>
      </w:pPr>
      <w:r>
        <w:t>For Fall 2021, the goal is for CAPR to offer multipronged approach. Option includes</w:t>
      </w:r>
      <w:r w:rsidR="00D0132D">
        <w:t xml:space="preserve"> micro assessments (smaller groups are multiple times)</w:t>
      </w:r>
      <w:r>
        <w:t xml:space="preserve">, virtual </w:t>
      </w:r>
      <w:r w:rsidR="00D0132D">
        <w:t>platforms (in discussion with U of A and U of C)</w:t>
      </w:r>
      <w:r>
        <w:t xml:space="preserve">, and utilizing </w:t>
      </w:r>
      <w:r w:rsidR="00D0132D">
        <w:t xml:space="preserve">Touchstone </w:t>
      </w:r>
      <w:r>
        <w:t xml:space="preserve">as a possible exam center. </w:t>
      </w:r>
    </w:p>
    <w:p w14:paraId="6B36094B" w14:textId="77777777" w:rsidR="00A604CA" w:rsidRDefault="00A604CA" w:rsidP="00A604CA">
      <w:pPr>
        <w:pStyle w:val="ListParagraph"/>
        <w:tabs>
          <w:tab w:val="left" w:pos="6264"/>
        </w:tabs>
      </w:pPr>
    </w:p>
    <w:p w14:paraId="0D8F951F" w14:textId="129CB38A" w:rsidR="00FA0993" w:rsidRDefault="00FA0993" w:rsidP="00FA0993">
      <w:pPr>
        <w:pStyle w:val="ListParagraph"/>
        <w:numPr>
          <w:ilvl w:val="0"/>
          <w:numId w:val="3"/>
        </w:numPr>
        <w:tabs>
          <w:tab w:val="left" w:pos="6264"/>
        </w:tabs>
      </w:pPr>
      <w:r>
        <w:t>Competencies</w:t>
      </w:r>
    </w:p>
    <w:p w14:paraId="20A07C9E" w14:textId="77777777" w:rsidR="00A604CA" w:rsidRDefault="00A604CA" w:rsidP="00A604CA">
      <w:pPr>
        <w:pStyle w:val="ListParagraph"/>
        <w:tabs>
          <w:tab w:val="left" w:pos="6264"/>
        </w:tabs>
      </w:pPr>
    </w:p>
    <w:p w14:paraId="2B76DDBB" w14:textId="77777777" w:rsidR="00FA0993" w:rsidRDefault="00D0132D" w:rsidP="00D7199C">
      <w:pPr>
        <w:pStyle w:val="ListParagraph"/>
        <w:numPr>
          <w:ilvl w:val="0"/>
          <w:numId w:val="2"/>
        </w:numPr>
        <w:tabs>
          <w:tab w:val="left" w:pos="6264"/>
        </w:tabs>
      </w:pPr>
      <w:r>
        <w:t xml:space="preserve">Brainstorming of competencies and what extenuating circumstances </w:t>
      </w:r>
      <w:r w:rsidR="00FA0993">
        <w:t xml:space="preserve">could include. </w:t>
      </w:r>
    </w:p>
    <w:p w14:paraId="28AAD23A" w14:textId="64751D0F" w:rsidR="000F1228" w:rsidRDefault="00FA0993" w:rsidP="00D7199C">
      <w:pPr>
        <w:pStyle w:val="ListParagraph"/>
        <w:numPr>
          <w:ilvl w:val="0"/>
          <w:numId w:val="2"/>
        </w:numPr>
        <w:tabs>
          <w:tab w:val="left" w:pos="6264"/>
        </w:tabs>
      </w:pPr>
      <w:r>
        <w:t>E</w:t>
      </w:r>
      <w:r w:rsidR="00D0132D">
        <w:t>DR s</w:t>
      </w:r>
      <w:r>
        <w:t>tates Alberta’s Council</w:t>
      </w:r>
      <w:r w:rsidR="00D0132D">
        <w:t xml:space="preserve"> wants a validated exam and BC discussing </w:t>
      </w:r>
      <w:r>
        <w:t>this option. They are r</w:t>
      </w:r>
      <w:r w:rsidR="00D0132D">
        <w:t>equesting that CAPR provide a</w:t>
      </w:r>
      <w:r w:rsidR="000F1228">
        <w:t>n</w:t>
      </w:r>
      <w:r w:rsidR="00D0132D">
        <w:t xml:space="preserve"> exam tool box and be allowed to do micro exams</w:t>
      </w:r>
      <w:r w:rsidR="000F1228">
        <w:t xml:space="preserve">. Alberta’s bridging program already does OSCEs and have a facility. </w:t>
      </w:r>
      <w:r>
        <w:t xml:space="preserve"> Consideration for Sask doing a practice </w:t>
      </w:r>
      <w:r>
        <w:lastRenderedPageBreak/>
        <w:t xml:space="preserve">evaluation of some sort. </w:t>
      </w:r>
      <w:r w:rsidR="000F1228">
        <w:t>Parameters</w:t>
      </w:r>
      <w:r>
        <w:t xml:space="preserve"> could</w:t>
      </w:r>
      <w:r w:rsidR="000F1228">
        <w:t xml:space="preserve"> includ</w:t>
      </w:r>
      <w:r>
        <w:t>e</w:t>
      </w:r>
      <w:r w:rsidR="000F1228">
        <w:t xml:space="preserve"> length of time working under supervision, formal supervisory reporting, an evaluation tool or a version of the competency profile and possibly a follow up Q and A in one year.</w:t>
      </w:r>
    </w:p>
    <w:p w14:paraId="7BE8C593" w14:textId="7FFCDBC3" w:rsidR="00FA0993" w:rsidRDefault="00FA0993" w:rsidP="00D7199C">
      <w:pPr>
        <w:pStyle w:val="ListParagraph"/>
        <w:numPr>
          <w:ilvl w:val="0"/>
          <w:numId w:val="2"/>
        </w:numPr>
        <w:tabs>
          <w:tab w:val="left" w:pos="6264"/>
        </w:tabs>
      </w:pPr>
      <w:r>
        <w:t>Concerns discussed including virtual vs in person, employer role/responsibility, policy/procedure development</w:t>
      </w:r>
      <w:r w:rsidR="00A604CA">
        <w:t xml:space="preserve"> discussed</w:t>
      </w:r>
      <w:r w:rsidR="00D96F83">
        <w:t xml:space="preserve">. </w:t>
      </w:r>
    </w:p>
    <w:p w14:paraId="3E7E5A78" w14:textId="2ABFCAFF" w:rsidR="00D96F83" w:rsidRDefault="00D96F83" w:rsidP="00D7199C">
      <w:pPr>
        <w:pStyle w:val="ListParagraph"/>
        <w:numPr>
          <w:ilvl w:val="0"/>
          <w:numId w:val="2"/>
        </w:numPr>
        <w:tabs>
          <w:tab w:val="left" w:pos="6264"/>
        </w:tabs>
      </w:pPr>
      <w:r>
        <w:t xml:space="preserve">Concerns regarding impact on labor and mobility. </w:t>
      </w:r>
      <w:r w:rsidR="003F2D41">
        <w:t xml:space="preserve">EDR saying legal advice </w:t>
      </w:r>
      <w:r>
        <w:t>states</w:t>
      </w:r>
      <w:r w:rsidR="003F2D41">
        <w:t xml:space="preserve"> those jurisdictions can apply for legitimate objections against these licences.  If a S</w:t>
      </w:r>
      <w:r>
        <w:t>ask registrant</w:t>
      </w:r>
      <w:r w:rsidR="003F2D41">
        <w:t xml:space="preserve"> applies for</w:t>
      </w:r>
      <w:r>
        <w:t xml:space="preserve"> an out of province license </w:t>
      </w:r>
      <w:r w:rsidR="003F2D41">
        <w:t>the other province could apply to</w:t>
      </w:r>
      <w:r>
        <w:t xml:space="preserve"> </w:t>
      </w:r>
      <w:r w:rsidR="00A604CA">
        <w:t>their provincial government to b</w:t>
      </w:r>
      <w:r>
        <w:t xml:space="preserve">lock the registration. </w:t>
      </w:r>
      <w:r w:rsidR="003F2D41">
        <w:t xml:space="preserve"> Will people want to</w:t>
      </w:r>
      <w:r>
        <w:t xml:space="preserve"> utilize our registration exception if this could occur?</w:t>
      </w:r>
    </w:p>
    <w:p w14:paraId="7BE1EA3C" w14:textId="5E9B534D" w:rsidR="00D96F83" w:rsidRDefault="003F2D41" w:rsidP="00D7199C">
      <w:pPr>
        <w:pStyle w:val="ListParagraph"/>
        <w:numPr>
          <w:ilvl w:val="0"/>
          <w:numId w:val="2"/>
        </w:numPr>
        <w:tabs>
          <w:tab w:val="left" w:pos="6264"/>
        </w:tabs>
      </w:pPr>
      <w:r>
        <w:t xml:space="preserve">Most of </w:t>
      </w:r>
      <w:r w:rsidR="00A604CA">
        <w:t xml:space="preserve">the registrants </w:t>
      </w:r>
      <w:r>
        <w:t>pushing for exam expectations have already failed the exam. Different jurisdictions offer different options.  Is it worth asking the restricted license</w:t>
      </w:r>
      <w:r w:rsidR="00D96F83">
        <w:t>s</w:t>
      </w:r>
      <w:r>
        <w:t xml:space="preserve"> if they would want</w:t>
      </w:r>
      <w:r w:rsidR="00310721">
        <w:t xml:space="preserve"> to get a full licence if it might impact ability to work in other </w:t>
      </w:r>
      <w:r w:rsidR="00487754">
        <w:t>provinces?</w:t>
      </w:r>
      <w:r w:rsidR="00310721">
        <w:t xml:space="preserve"> </w:t>
      </w:r>
    </w:p>
    <w:p w14:paraId="134E6730" w14:textId="1F10B4ED" w:rsidR="00310721" w:rsidRPr="00D0132D" w:rsidRDefault="00310721" w:rsidP="00D7199C">
      <w:pPr>
        <w:pStyle w:val="ListParagraph"/>
        <w:numPr>
          <w:ilvl w:val="0"/>
          <w:numId w:val="2"/>
        </w:numPr>
        <w:tabs>
          <w:tab w:val="left" w:pos="6264"/>
        </w:tabs>
      </w:pPr>
      <w:r>
        <w:t>Student rep</w:t>
      </w:r>
      <w:r w:rsidR="00D96F83">
        <w:t xml:space="preserve"> states at student level there is </w:t>
      </w:r>
      <w:r>
        <w:t>a</w:t>
      </w:r>
      <w:r w:rsidR="00D96F83">
        <w:t xml:space="preserve"> </w:t>
      </w:r>
      <w:r>
        <w:t xml:space="preserve">lot of concern about being able to </w:t>
      </w:r>
      <w:r w:rsidR="00A604CA">
        <w:t xml:space="preserve">be </w:t>
      </w:r>
      <w:r>
        <w:t xml:space="preserve">registered. Having options will be beneficial. Emotions are still very high. Ultimately there is a lot of unknowns with what’s going on and the limits of Council. Feels eblast will be really helpful for options. </w:t>
      </w:r>
    </w:p>
    <w:p w14:paraId="58A76F92" w14:textId="39E7CBE6" w:rsidR="00487754" w:rsidRPr="00D96F83" w:rsidRDefault="00D96F83" w:rsidP="00487754">
      <w:pPr>
        <w:tabs>
          <w:tab w:val="left" w:pos="6264"/>
        </w:tabs>
        <w:rPr>
          <w:b/>
          <w:bCs/>
        </w:rPr>
      </w:pPr>
      <w:r w:rsidRPr="00D96F83">
        <w:rPr>
          <w:b/>
          <w:bCs/>
        </w:rPr>
        <w:t>ACTION: R</w:t>
      </w:r>
      <w:r w:rsidR="00487754" w:rsidRPr="00D96F83">
        <w:rPr>
          <w:b/>
          <w:bCs/>
        </w:rPr>
        <w:t xml:space="preserve">egistration </w:t>
      </w:r>
      <w:r w:rsidRPr="00D96F83">
        <w:rPr>
          <w:b/>
          <w:bCs/>
        </w:rPr>
        <w:t>C</w:t>
      </w:r>
      <w:r w:rsidR="00487754" w:rsidRPr="00D96F83">
        <w:rPr>
          <w:b/>
          <w:bCs/>
        </w:rPr>
        <w:t>ommittee reach out to candidates at the same time employers</w:t>
      </w:r>
      <w:r w:rsidRPr="00D96F83">
        <w:rPr>
          <w:b/>
          <w:bCs/>
        </w:rPr>
        <w:t xml:space="preserve"> are contacted to discuss impact/options</w:t>
      </w:r>
      <w:r w:rsidR="00487754" w:rsidRPr="00D96F83">
        <w:rPr>
          <w:b/>
          <w:bCs/>
        </w:rPr>
        <w:t xml:space="preserve">. </w:t>
      </w:r>
    </w:p>
    <w:p w14:paraId="3FE3FD2F" w14:textId="5409726E" w:rsidR="00AF50DD" w:rsidRDefault="00487754">
      <w:r>
        <w:t>Next meeting</w:t>
      </w:r>
      <w:r w:rsidR="00D96F83">
        <w:t>: May 29, 2021</w:t>
      </w:r>
      <w:r>
        <w:t xml:space="preserve">. </w:t>
      </w:r>
    </w:p>
    <w:p w14:paraId="140D7AA2" w14:textId="05255790" w:rsidR="00487754" w:rsidRDefault="00D96F83">
      <w:r>
        <w:t>A</w:t>
      </w:r>
      <w:r w:rsidR="00487754">
        <w:t>djourn</w:t>
      </w:r>
      <w:r>
        <w:t>ment at</w:t>
      </w:r>
      <w:r w:rsidR="00487754">
        <w:t xml:space="preserve"> 8</w:t>
      </w:r>
      <w:r>
        <w:t>:</w:t>
      </w:r>
      <w:r w:rsidR="00487754">
        <w:t>39</w:t>
      </w:r>
      <w:r>
        <w:t xml:space="preserve"> pm. </w:t>
      </w:r>
    </w:p>
    <w:p w14:paraId="0BB0317D" w14:textId="77777777" w:rsidR="006E4E95" w:rsidRDefault="006E4E95" w:rsidP="006E4E95">
      <w:pPr>
        <w:tabs>
          <w:tab w:val="left" w:pos="6264"/>
        </w:tabs>
      </w:pPr>
    </w:p>
    <w:p w14:paraId="01674CD3" w14:textId="77777777" w:rsidR="006E4E95" w:rsidRPr="006E4E95" w:rsidRDefault="006E4E95" w:rsidP="006E4E95">
      <w:pPr>
        <w:tabs>
          <w:tab w:val="left" w:pos="6264"/>
        </w:tabs>
      </w:pPr>
    </w:p>
    <w:p w14:paraId="4D411A24" w14:textId="509A3A5C" w:rsidR="0049645D" w:rsidRDefault="006E4E95" w:rsidP="0049645D">
      <w:pPr>
        <w:tabs>
          <w:tab w:val="left" w:pos="6264"/>
        </w:tabs>
      </w:pPr>
      <w:r w:rsidRPr="006E4E95">
        <w:t>President __</w:t>
      </w:r>
      <w:r w:rsidR="002566DC">
        <w:rPr>
          <w:noProof/>
        </w:rPr>
        <w:drawing>
          <wp:inline distT="0" distB="0" distL="0" distR="0" wp14:anchorId="0BCFD319" wp14:editId="4208183D">
            <wp:extent cx="1672590" cy="571826"/>
            <wp:effectExtent l="0" t="0" r="381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890" cy="6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6DC">
        <w:t xml:space="preserve">  </w:t>
      </w:r>
      <w:r w:rsidRPr="006E4E95">
        <w:t>__________    Date _____</w:t>
      </w:r>
      <w:r w:rsidR="002566DC">
        <w:rPr>
          <w:u w:val="single"/>
        </w:rPr>
        <w:t xml:space="preserve">June 6, 2021                            </w:t>
      </w:r>
      <w:r w:rsidRPr="006E4E95">
        <w:t>__</w:t>
      </w:r>
    </w:p>
    <w:p w14:paraId="4695BF0C" w14:textId="77777777" w:rsidR="0049645D" w:rsidRDefault="0049645D" w:rsidP="0049645D">
      <w:pPr>
        <w:tabs>
          <w:tab w:val="left" w:pos="6264"/>
        </w:tabs>
      </w:pPr>
    </w:p>
    <w:p w14:paraId="6ECDA8E9" w14:textId="3E029042" w:rsidR="0049645D" w:rsidRDefault="0049645D" w:rsidP="0049645D">
      <w:pPr>
        <w:tabs>
          <w:tab w:val="left" w:pos="6264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65B389" wp14:editId="18A55534">
            <wp:simplePos x="0" y="0"/>
            <wp:positionH relativeFrom="column">
              <wp:posOffset>815340</wp:posOffset>
            </wp:positionH>
            <wp:positionV relativeFrom="paragraph">
              <wp:posOffset>29845</wp:posOffset>
            </wp:positionV>
            <wp:extent cx="2164080" cy="38862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D5D553" w14:textId="77777777" w:rsidR="0049645D" w:rsidRDefault="0049645D" w:rsidP="0049645D">
      <w:r>
        <w:t xml:space="preserve">Secretary _______________________________________Date </w:t>
      </w:r>
      <w:r w:rsidRPr="005178B5">
        <w:rPr>
          <w:u w:val="single"/>
        </w:rPr>
        <w:t>_____June 3, 2021_______________</w:t>
      </w:r>
    </w:p>
    <w:p w14:paraId="22AE16DF" w14:textId="77777777" w:rsidR="006E4E95" w:rsidRDefault="006E4E95"/>
    <w:sectPr w:rsidR="006E4E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4E66"/>
    <w:multiLevelType w:val="hybridMultilevel"/>
    <w:tmpl w:val="91029F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43ACC"/>
    <w:multiLevelType w:val="hybridMultilevel"/>
    <w:tmpl w:val="821615B4"/>
    <w:lvl w:ilvl="0" w:tplc="C7BC0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45486"/>
    <w:multiLevelType w:val="hybridMultilevel"/>
    <w:tmpl w:val="D3260D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9C"/>
    <w:rsid w:val="000B4594"/>
    <w:rsid w:val="000F1228"/>
    <w:rsid w:val="001A471F"/>
    <w:rsid w:val="002566DC"/>
    <w:rsid w:val="00291896"/>
    <w:rsid w:val="00310721"/>
    <w:rsid w:val="003F2D41"/>
    <w:rsid w:val="00487754"/>
    <w:rsid w:val="0049645D"/>
    <w:rsid w:val="005866A6"/>
    <w:rsid w:val="006E4E95"/>
    <w:rsid w:val="0070170E"/>
    <w:rsid w:val="00830E92"/>
    <w:rsid w:val="00876226"/>
    <w:rsid w:val="00886462"/>
    <w:rsid w:val="00A604CA"/>
    <w:rsid w:val="00AD0279"/>
    <w:rsid w:val="00AF50DD"/>
    <w:rsid w:val="00C0540F"/>
    <w:rsid w:val="00CF21A2"/>
    <w:rsid w:val="00D0132D"/>
    <w:rsid w:val="00D50F6E"/>
    <w:rsid w:val="00D7199C"/>
    <w:rsid w:val="00D96F83"/>
    <w:rsid w:val="00DA52E7"/>
    <w:rsid w:val="00DD507C"/>
    <w:rsid w:val="00DD640B"/>
    <w:rsid w:val="00F00629"/>
    <w:rsid w:val="00F06A0E"/>
    <w:rsid w:val="00F316B4"/>
    <w:rsid w:val="00FA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8425"/>
  <w15:chartTrackingRefBased/>
  <w15:docId w15:val="{D51DBACB-51A3-4712-A9AA-FB4E1B1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2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7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37E0-18CE-4278-BB00-E87D2E0F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SCPT Secretary</dc:creator>
  <cp:keywords/>
  <dc:description/>
  <cp:lastModifiedBy>Robyn Neufeld</cp:lastModifiedBy>
  <cp:revision>2</cp:revision>
  <dcterms:created xsi:type="dcterms:W3CDTF">2021-06-07T17:18:00Z</dcterms:created>
  <dcterms:modified xsi:type="dcterms:W3CDTF">2021-06-07T17:18:00Z</dcterms:modified>
</cp:coreProperties>
</file>